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DCDA0" w14:textId="32065162" w:rsidR="00447EAD" w:rsidRDefault="00CC655B" w:rsidP="00447EAD">
      <w:pPr>
        <w:spacing w:before="100" w:beforeAutospacing="1" w:after="100" w:afterAutospacing="1"/>
        <w:outlineLvl w:val="1"/>
        <w:rPr>
          <w:rFonts w:ascii="Times" w:eastAsia="Times New Roman" w:hAnsi="Times" w:cs="Times New Roman"/>
          <w:b/>
          <w:bCs/>
          <w:sz w:val="36"/>
          <w:szCs w:val="36"/>
        </w:rPr>
      </w:pPr>
      <w:r>
        <w:rPr>
          <w:rFonts w:ascii="Times" w:eastAsia="Times New Roman" w:hAnsi="Times" w:cs="Times New Roman"/>
          <w:b/>
          <w:bCs/>
          <w:noProof/>
          <w:sz w:val="36"/>
          <w:szCs w:val="36"/>
        </w:rPr>
        <w:drawing>
          <wp:inline distT="0" distB="0" distL="0" distR="0" wp14:anchorId="376CF52B" wp14:editId="02167469">
            <wp:extent cx="4373880" cy="1787955"/>
            <wp:effectExtent l="0" t="0" r="762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CHO BLEU LOGO.jpg"/>
                    <pic:cNvPicPr/>
                  </pic:nvPicPr>
                  <pic:blipFill>
                    <a:blip r:embed="rId5">
                      <a:extLst>
                        <a:ext uri="{28A0092B-C50C-407E-A947-70E740481C1C}">
                          <a14:useLocalDpi xmlns:a14="http://schemas.microsoft.com/office/drawing/2010/main" val="0"/>
                        </a:ext>
                      </a:extLst>
                    </a:blip>
                    <a:stretch>
                      <a:fillRect/>
                    </a:stretch>
                  </pic:blipFill>
                  <pic:spPr>
                    <a:xfrm>
                      <a:off x="0" y="0"/>
                      <a:ext cx="4421151" cy="1807279"/>
                    </a:xfrm>
                    <a:prstGeom prst="rect">
                      <a:avLst/>
                    </a:prstGeom>
                  </pic:spPr>
                </pic:pic>
              </a:graphicData>
            </a:graphic>
          </wp:inline>
        </w:drawing>
      </w:r>
    </w:p>
    <w:p w14:paraId="622C6E2F" w14:textId="5D201683" w:rsidR="00447EAD" w:rsidRDefault="00447EAD" w:rsidP="00447EAD">
      <w:pPr>
        <w:pStyle w:val="Titre1"/>
        <w:jc w:val="center"/>
        <w:rPr>
          <w:rFonts w:eastAsia="Times New Roman" w:cs="Times New Roman"/>
        </w:rPr>
      </w:pPr>
      <w:r w:rsidRPr="00447EAD">
        <w:rPr>
          <w:rFonts w:eastAsia="Times New Roman" w:cs="Times New Roman"/>
        </w:rPr>
        <w:t>L'</w:t>
      </w:r>
      <w:r w:rsidR="007D62A5">
        <w:rPr>
          <w:rFonts w:eastAsia="Times New Roman" w:cs="Times New Roman"/>
        </w:rPr>
        <w:t>Echo des Jeunes Pros : règlement</w:t>
      </w:r>
      <w:r w:rsidRPr="00447EAD">
        <w:rPr>
          <w:rFonts w:eastAsia="Times New Roman" w:cs="Times New Roman"/>
        </w:rPr>
        <w:t xml:space="preserve"> du concours</w:t>
      </w:r>
    </w:p>
    <w:p w14:paraId="5D8BED32" w14:textId="77777777" w:rsidR="00447EAD" w:rsidRPr="00447EAD" w:rsidRDefault="00447EAD" w:rsidP="00447EAD">
      <w:pPr>
        <w:spacing w:before="100" w:beforeAutospacing="1" w:after="100" w:afterAutospacing="1"/>
        <w:outlineLvl w:val="1"/>
        <w:rPr>
          <w:rFonts w:ascii="Times" w:eastAsia="Times New Roman" w:hAnsi="Times" w:cs="Times New Roman"/>
          <w:b/>
          <w:bCs/>
        </w:rPr>
      </w:pPr>
      <w:r w:rsidRPr="00447EAD">
        <w:rPr>
          <w:rFonts w:ascii="Times" w:eastAsia="Times New Roman" w:hAnsi="Times" w:cs="Times New Roman"/>
          <w:b/>
          <w:bCs/>
        </w:rPr>
        <w:t xml:space="preserve">Dans l’optique de renforcer les liens indispensables entre le monde de l’éducation et les professionnels, les titres </w:t>
      </w:r>
      <w:r w:rsidRPr="00DF4A53">
        <w:rPr>
          <w:rFonts w:ascii="Times" w:eastAsia="Times New Roman" w:hAnsi="Times" w:cs="Times New Roman"/>
          <w:b/>
          <w:bCs/>
          <w:color w:val="FF0000"/>
        </w:rPr>
        <w:t xml:space="preserve">"L’Officiel des transporteurs" et "Supply Chain Magazine", </w:t>
      </w:r>
      <w:r w:rsidRPr="00447EAD">
        <w:rPr>
          <w:rFonts w:ascii="Times" w:eastAsia="Times New Roman" w:hAnsi="Times" w:cs="Times New Roman"/>
          <w:b/>
          <w:bCs/>
        </w:rPr>
        <w:t xml:space="preserve">leaders de la presse professionnelle des secteurs et métiers du transport, de la logistique et de la </w:t>
      </w:r>
      <w:proofErr w:type="spellStart"/>
      <w:r w:rsidRPr="00447EAD">
        <w:rPr>
          <w:rFonts w:ascii="Times" w:eastAsia="Times New Roman" w:hAnsi="Times" w:cs="Times New Roman"/>
          <w:b/>
          <w:bCs/>
        </w:rPr>
        <w:t>supply</w:t>
      </w:r>
      <w:proofErr w:type="spellEnd"/>
      <w:r w:rsidRPr="00447EAD">
        <w:rPr>
          <w:rFonts w:ascii="Times" w:eastAsia="Times New Roman" w:hAnsi="Times" w:cs="Times New Roman"/>
          <w:b/>
          <w:bCs/>
        </w:rPr>
        <w:t xml:space="preserve"> chain, donnent la parole aux futurs professionnels de la filière.  </w:t>
      </w:r>
    </w:p>
    <w:p w14:paraId="5C17751F"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 xml:space="preserve">À travers un concours organisé par les deux journaux en partenariat avec </w:t>
      </w:r>
      <w:r w:rsidRPr="00DF4A53">
        <w:rPr>
          <w:rFonts w:ascii="Times" w:hAnsi="Times" w:cs="Times New Roman"/>
          <w:color w:val="FF0000"/>
          <w:sz w:val="20"/>
          <w:szCs w:val="20"/>
        </w:rPr>
        <w:t>l’AETL</w:t>
      </w:r>
      <w:r w:rsidRPr="00447EAD">
        <w:rPr>
          <w:rFonts w:ascii="Times" w:hAnsi="Times" w:cs="Times New Roman"/>
          <w:sz w:val="20"/>
          <w:szCs w:val="20"/>
        </w:rPr>
        <w:t>, association réunissant les étudiants du transport et de la logistique, la nouvelle génération aura l’opportunité d’exprimer sa vision du secteur de demain et de présenter un projet d’équipe au sein de nos publications papiers et numériques. Quoi de plus pertinent comme exercice pédagogique pour l’enseignant et la classe que de développer et de présenter un projet avec professionnalisme et concision devant des professionnels du secteur ? Ce concours sera aussi l’occasion pour les écoles, universités et organismes de formation de démontrer comment leurs programmes s’adaptent aux nouveaux besoins en compétences des entreprises. Il se veut ainsi fédérateur en intégrant les futurs diplômés à la communauté des professionnels du secteur et leur donner la perspective d’une passerelle vers l’emploi.</w:t>
      </w:r>
    </w:p>
    <w:p w14:paraId="0AF51DED" w14:textId="77777777" w:rsidR="00447EAD" w:rsidRPr="00447EAD" w:rsidRDefault="00447EAD" w:rsidP="00447EAD">
      <w:pPr>
        <w:spacing w:before="100" w:beforeAutospacing="1" w:after="100" w:afterAutospacing="1"/>
        <w:rPr>
          <w:rFonts w:ascii="Times" w:hAnsi="Times" w:cs="Times New Roman"/>
          <w:sz w:val="20"/>
          <w:szCs w:val="20"/>
        </w:rPr>
      </w:pPr>
      <w:r w:rsidRPr="00DF4A53">
        <w:rPr>
          <w:rFonts w:ascii="Times" w:hAnsi="Times" w:cs="Times New Roman"/>
          <w:b/>
          <w:color w:val="FF0000"/>
          <w:sz w:val="20"/>
          <w:szCs w:val="20"/>
        </w:rPr>
        <w:t>"L’Écho des Jeunes Pros",</w:t>
      </w:r>
      <w:r w:rsidRPr="00DF4A53">
        <w:rPr>
          <w:rFonts w:ascii="Times" w:hAnsi="Times" w:cs="Times New Roman"/>
          <w:color w:val="FF0000"/>
          <w:sz w:val="20"/>
          <w:szCs w:val="20"/>
        </w:rPr>
        <w:t xml:space="preserve"> titre officiel du jeu concours</w:t>
      </w:r>
      <w:r w:rsidRPr="00447EAD">
        <w:rPr>
          <w:rFonts w:ascii="Times" w:hAnsi="Times" w:cs="Times New Roman"/>
          <w:sz w:val="20"/>
          <w:szCs w:val="20"/>
        </w:rPr>
        <w:t xml:space="preserve"> doté, se décline comme suit :</w:t>
      </w:r>
    </w:p>
    <w:p w14:paraId="7889C3A4"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br/>
        <w:t>1. Objet</w:t>
      </w:r>
    </w:p>
    <w:p w14:paraId="582373C5"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 xml:space="preserve">Les titres de presse professionnelle </w:t>
      </w:r>
      <w:r w:rsidRPr="00DF4A53">
        <w:rPr>
          <w:rFonts w:ascii="Times" w:hAnsi="Times" w:cs="Times New Roman"/>
          <w:b/>
          <w:bCs/>
          <w:i/>
          <w:iCs/>
          <w:color w:val="FF0000"/>
          <w:sz w:val="20"/>
          <w:szCs w:val="20"/>
        </w:rPr>
        <w:t>L’Officiel des Transporteurs </w:t>
      </w:r>
      <w:r w:rsidRPr="00DF4A53">
        <w:rPr>
          <w:rFonts w:ascii="Times" w:hAnsi="Times" w:cs="Times New Roman"/>
          <w:b/>
          <w:bCs/>
          <w:color w:val="FF0000"/>
          <w:sz w:val="20"/>
          <w:szCs w:val="20"/>
        </w:rPr>
        <w:t xml:space="preserve">et </w:t>
      </w:r>
      <w:r w:rsidRPr="00DF4A53">
        <w:rPr>
          <w:rFonts w:ascii="Times" w:hAnsi="Times" w:cs="Times New Roman"/>
          <w:b/>
          <w:bCs/>
          <w:i/>
          <w:iCs/>
          <w:color w:val="FF0000"/>
          <w:sz w:val="20"/>
          <w:szCs w:val="20"/>
        </w:rPr>
        <w:t>Supply Chain Magazine</w:t>
      </w:r>
      <w:r w:rsidRPr="00447EAD">
        <w:rPr>
          <w:rFonts w:ascii="Times" w:hAnsi="Times" w:cs="Times New Roman"/>
          <w:i/>
          <w:iCs/>
          <w:sz w:val="20"/>
          <w:szCs w:val="20"/>
        </w:rPr>
        <w:t>,</w:t>
      </w:r>
      <w:r w:rsidRPr="00447EAD">
        <w:rPr>
          <w:rFonts w:ascii="Times" w:hAnsi="Times" w:cs="Times New Roman"/>
          <w:sz w:val="20"/>
          <w:szCs w:val="20"/>
        </w:rPr>
        <w:t xml:space="preserve"> édités par la société Supply Chain Media en partenariat avec l’AETL, organisent un concours des meilleurs projets pédagogiques de classe réalisés par des élèves et/ou étudiants en Transport, Logistique et Supply Chain. Les thèmes de ces projets pédagogiques de classe devront traiter des problématiques actuelles et futures de l’écosystème des entreprises de transport, logistique et/ou de la </w:t>
      </w:r>
      <w:proofErr w:type="spellStart"/>
      <w:r w:rsidRPr="00447EAD">
        <w:rPr>
          <w:rFonts w:ascii="Times" w:hAnsi="Times" w:cs="Times New Roman"/>
          <w:sz w:val="20"/>
          <w:szCs w:val="20"/>
        </w:rPr>
        <w:t>supply</w:t>
      </w:r>
      <w:proofErr w:type="spellEnd"/>
      <w:r w:rsidRPr="00447EAD">
        <w:rPr>
          <w:rFonts w:ascii="Times" w:hAnsi="Times" w:cs="Times New Roman"/>
          <w:sz w:val="20"/>
          <w:szCs w:val="20"/>
        </w:rPr>
        <w:t xml:space="preserve"> chain.</w:t>
      </w:r>
    </w:p>
    <w:p w14:paraId="1DD834A9" w14:textId="19D25241" w:rsidR="00714CDC" w:rsidRPr="00AE240F" w:rsidRDefault="00447EAD" w:rsidP="00447EAD">
      <w:pPr>
        <w:spacing w:before="100" w:beforeAutospacing="1" w:after="100" w:afterAutospacing="1"/>
        <w:rPr>
          <w:rFonts w:ascii="Times" w:hAnsi="Times" w:cs="Times New Roman"/>
          <w:sz w:val="20"/>
          <w:szCs w:val="20"/>
        </w:rPr>
      </w:pPr>
      <w:r w:rsidRPr="00AE240F">
        <w:rPr>
          <w:rFonts w:ascii="Times" w:hAnsi="Times" w:cs="Times New Roman"/>
          <w:sz w:val="20"/>
          <w:szCs w:val="20"/>
        </w:rPr>
        <w:t xml:space="preserve">Le concours s’articule autour d’une première sélection </w:t>
      </w:r>
      <w:r w:rsidR="00E7048A" w:rsidRPr="00AE240F">
        <w:rPr>
          <w:rFonts w:ascii="Times" w:hAnsi="Times" w:cs="Times New Roman"/>
          <w:sz w:val="20"/>
          <w:szCs w:val="20"/>
        </w:rPr>
        <w:t>en région sur cinq zones géographiques,</w:t>
      </w:r>
      <w:r w:rsidRPr="00AE240F">
        <w:rPr>
          <w:rFonts w:ascii="Times" w:hAnsi="Times" w:cs="Times New Roman"/>
          <w:sz w:val="20"/>
          <w:szCs w:val="20"/>
        </w:rPr>
        <w:t xml:space="preserve"> </w:t>
      </w:r>
      <w:r w:rsidR="00714CDC" w:rsidRPr="00AE240F">
        <w:rPr>
          <w:rFonts w:ascii="Times" w:hAnsi="Times" w:cs="Times New Roman"/>
          <w:sz w:val="20"/>
          <w:szCs w:val="20"/>
        </w:rPr>
        <w:t>sous la coordination des représentations régionales de l’AETL</w:t>
      </w:r>
      <w:r w:rsidR="00E7048A" w:rsidRPr="00AE240F">
        <w:rPr>
          <w:rFonts w:ascii="Times" w:hAnsi="Times" w:cs="Times New Roman"/>
          <w:sz w:val="20"/>
          <w:szCs w:val="20"/>
        </w:rPr>
        <w:t>. Les candidats seront</w:t>
      </w:r>
      <w:r w:rsidR="00714CDC" w:rsidRPr="00AE240F">
        <w:rPr>
          <w:rFonts w:ascii="Times" w:hAnsi="Times" w:cs="Times New Roman"/>
          <w:sz w:val="20"/>
          <w:szCs w:val="20"/>
        </w:rPr>
        <w:t xml:space="preserve"> regroupé</w:t>
      </w:r>
      <w:r w:rsidR="00E7048A" w:rsidRPr="00AE240F">
        <w:rPr>
          <w:rFonts w:ascii="Times" w:hAnsi="Times" w:cs="Times New Roman"/>
          <w:sz w:val="20"/>
          <w:szCs w:val="20"/>
        </w:rPr>
        <w:t>s</w:t>
      </w:r>
      <w:r w:rsidR="00714CDC" w:rsidRPr="00AE240F">
        <w:rPr>
          <w:rFonts w:ascii="Times" w:hAnsi="Times" w:cs="Times New Roman"/>
          <w:sz w:val="20"/>
          <w:szCs w:val="20"/>
        </w:rPr>
        <w:t xml:space="preserve"> comme suit :</w:t>
      </w:r>
    </w:p>
    <w:p w14:paraId="48473DC5" w14:textId="77777777" w:rsidR="00714CDC" w:rsidRPr="00AE240F" w:rsidRDefault="00714CDC" w:rsidP="00714CDC">
      <w:pPr>
        <w:rPr>
          <w:rFonts w:ascii="Times" w:eastAsia="Times New Roman" w:hAnsi="Times" w:cs="Times New Roman"/>
          <w:sz w:val="20"/>
          <w:szCs w:val="20"/>
        </w:rPr>
      </w:pPr>
      <w:r w:rsidRPr="00AE240F">
        <w:rPr>
          <w:rFonts w:ascii="Times" w:eastAsia="Times New Roman" w:hAnsi="Times" w:cs="Times New Roman"/>
          <w:b/>
          <w:bCs/>
          <w:sz w:val="20"/>
          <w:szCs w:val="20"/>
        </w:rPr>
        <w:t>1</w:t>
      </w:r>
      <w:r w:rsidRPr="00AE240F">
        <w:rPr>
          <w:rFonts w:ascii="Times" w:eastAsia="Times New Roman" w:hAnsi="Times" w:cs="Times New Roman"/>
          <w:sz w:val="20"/>
          <w:szCs w:val="20"/>
        </w:rPr>
        <w:t> : Région Île-de-France.</w:t>
      </w:r>
    </w:p>
    <w:p w14:paraId="701991EB" w14:textId="77777777" w:rsidR="00714CDC" w:rsidRPr="00AE240F" w:rsidRDefault="00714CDC" w:rsidP="00714CDC">
      <w:pPr>
        <w:rPr>
          <w:rFonts w:ascii="Times" w:eastAsia="Times New Roman" w:hAnsi="Times" w:cs="Times New Roman"/>
          <w:sz w:val="20"/>
          <w:szCs w:val="20"/>
        </w:rPr>
      </w:pPr>
      <w:r w:rsidRPr="00AE240F">
        <w:rPr>
          <w:rFonts w:ascii="Times" w:eastAsia="Times New Roman" w:hAnsi="Times" w:cs="Times New Roman"/>
          <w:b/>
          <w:bCs/>
          <w:sz w:val="20"/>
          <w:szCs w:val="20"/>
        </w:rPr>
        <w:t>2</w:t>
      </w:r>
      <w:r w:rsidRPr="00AE240F">
        <w:rPr>
          <w:rFonts w:ascii="Times" w:eastAsia="Times New Roman" w:hAnsi="Times" w:cs="Times New Roman"/>
          <w:sz w:val="20"/>
          <w:szCs w:val="20"/>
        </w:rPr>
        <w:t xml:space="preserve"> : Région Nord-Ouest (Bretagne, Centre-Val de Loire, Normandie, Pays de la Loire) </w:t>
      </w:r>
    </w:p>
    <w:p w14:paraId="1FFFDF08" w14:textId="77777777" w:rsidR="00714CDC" w:rsidRPr="00AE240F" w:rsidRDefault="00714CDC" w:rsidP="00714CDC">
      <w:pPr>
        <w:rPr>
          <w:rFonts w:ascii="Times" w:eastAsia="Times New Roman" w:hAnsi="Times" w:cs="Times New Roman"/>
          <w:sz w:val="20"/>
          <w:szCs w:val="20"/>
        </w:rPr>
      </w:pPr>
      <w:r w:rsidRPr="00AE240F">
        <w:rPr>
          <w:rFonts w:ascii="Times" w:eastAsia="Times New Roman" w:hAnsi="Times" w:cs="Times New Roman"/>
          <w:b/>
          <w:bCs/>
          <w:sz w:val="20"/>
          <w:szCs w:val="20"/>
        </w:rPr>
        <w:t>3</w:t>
      </w:r>
      <w:r w:rsidRPr="00AE240F">
        <w:rPr>
          <w:rFonts w:ascii="Times" w:eastAsia="Times New Roman" w:hAnsi="Times" w:cs="Times New Roman"/>
          <w:sz w:val="20"/>
          <w:szCs w:val="20"/>
        </w:rPr>
        <w:t> : Région Nord-Est : Bourgogne-Franche-Comté, Grand Est et Hauts-de-France.</w:t>
      </w:r>
    </w:p>
    <w:p w14:paraId="361BF6B8" w14:textId="77777777" w:rsidR="00714CDC" w:rsidRPr="00AE240F" w:rsidRDefault="00714CDC" w:rsidP="00714CDC">
      <w:pPr>
        <w:rPr>
          <w:rFonts w:ascii="Times" w:eastAsia="Times New Roman" w:hAnsi="Times" w:cs="Times New Roman"/>
          <w:sz w:val="20"/>
          <w:szCs w:val="20"/>
        </w:rPr>
      </w:pPr>
      <w:r w:rsidRPr="00AE240F">
        <w:rPr>
          <w:rFonts w:ascii="Times" w:eastAsia="Times New Roman" w:hAnsi="Times" w:cs="Times New Roman"/>
          <w:b/>
          <w:bCs/>
          <w:sz w:val="20"/>
          <w:szCs w:val="20"/>
        </w:rPr>
        <w:t>4</w:t>
      </w:r>
      <w:r w:rsidRPr="00AE240F">
        <w:rPr>
          <w:rFonts w:ascii="Times" w:eastAsia="Times New Roman" w:hAnsi="Times" w:cs="Times New Roman"/>
          <w:sz w:val="20"/>
          <w:szCs w:val="20"/>
        </w:rPr>
        <w:t> : Région Sud-Est : Auvergne-Rhône-Alpes, Corse, Occitanie Secteur Est et Provence-Alpes-Côte d'Azur.</w:t>
      </w:r>
    </w:p>
    <w:p w14:paraId="69D4CF40" w14:textId="77777777" w:rsidR="00714CDC" w:rsidRPr="00AE240F" w:rsidRDefault="00714CDC" w:rsidP="00714CDC">
      <w:pPr>
        <w:rPr>
          <w:rFonts w:ascii="Times" w:eastAsia="Times New Roman" w:hAnsi="Times" w:cs="Times New Roman"/>
          <w:sz w:val="20"/>
          <w:szCs w:val="20"/>
        </w:rPr>
      </w:pPr>
      <w:r w:rsidRPr="00AE240F">
        <w:rPr>
          <w:rFonts w:ascii="Times" w:eastAsia="Times New Roman" w:hAnsi="Times" w:cs="Times New Roman"/>
          <w:b/>
          <w:bCs/>
          <w:sz w:val="20"/>
          <w:szCs w:val="20"/>
        </w:rPr>
        <w:t>5</w:t>
      </w:r>
      <w:r w:rsidRPr="00AE240F">
        <w:rPr>
          <w:rFonts w:ascii="Times" w:eastAsia="Times New Roman" w:hAnsi="Times" w:cs="Times New Roman"/>
          <w:sz w:val="20"/>
          <w:szCs w:val="20"/>
        </w:rPr>
        <w:t xml:space="preserve"> : Région Sud-Ouest : Nouvelle-Aquitaine et Occitanie Secteur Ouest. </w:t>
      </w:r>
    </w:p>
    <w:p w14:paraId="631D3CE2" w14:textId="149689F2" w:rsidR="00447EAD" w:rsidRPr="00447EAD" w:rsidRDefault="00447EAD" w:rsidP="00447EAD">
      <w:pPr>
        <w:spacing w:before="100" w:beforeAutospacing="1" w:after="100" w:afterAutospacing="1"/>
        <w:rPr>
          <w:rFonts w:ascii="Times" w:hAnsi="Times" w:cs="Times New Roman"/>
          <w:sz w:val="20"/>
          <w:szCs w:val="20"/>
        </w:rPr>
      </w:pPr>
      <w:r w:rsidRPr="00AE240F">
        <w:rPr>
          <w:rFonts w:ascii="Times" w:hAnsi="Times" w:cs="Times New Roman"/>
          <w:sz w:val="20"/>
          <w:szCs w:val="20"/>
        </w:rPr>
        <w:t xml:space="preserve">Le concours national regroupera </w:t>
      </w:r>
      <w:r w:rsidR="00E7048A" w:rsidRPr="00AE240F">
        <w:rPr>
          <w:rFonts w:ascii="Times" w:hAnsi="Times" w:cs="Times New Roman"/>
          <w:sz w:val="20"/>
          <w:szCs w:val="20"/>
        </w:rPr>
        <w:t xml:space="preserve">ensuite </w:t>
      </w:r>
      <w:r w:rsidRPr="00AE240F">
        <w:rPr>
          <w:rFonts w:ascii="Times" w:hAnsi="Times" w:cs="Times New Roman"/>
          <w:sz w:val="20"/>
          <w:szCs w:val="20"/>
        </w:rPr>
        <w:t>tous les lauréats régionaux qui auront à soutenir leur projet en visio</w:t>
      </w:r>
      <w:r w:rsidR="00DF4A53">
        <w:rPr>
          <w:rFonts w:ascii="Times" w:hAnsi="Times" w:cs="Times New Roman"/>
          <w:sz w:val="20"/>
          <w:szCs w:val="20"/>
        </w:rPr>
        <w:t>-conférence</w:t>
      </w:r>
      <w:r w:rsidRPr="00AE240F">
        <w:rPr>
          <w:rFonts w:ascii="Times" w:hAnsi="Times" w:cs="Times New Roman"/>
          <w:sz w:val="20"/>
          <w:szCs w:val="20"/>
        </w:rPr>
        <w:t xml:space="preserve"> et répondre aux questions du jury national composé de professionnels du secteur.</w:t>
      </w:r>
    </w:p>
    <w:p w14:paraId="73B58EA7" w14:textId="2059149E" w:rsidR="00447EAD" w:rsidRPr="00447EAD" w:rsidRDefault="007C6D7C" w:rsidP="00447EAD">
      <w:pPr>
        <w:spacing w:before="100" w:beforeAutospacing="1" w:after="100" w:afterAutospacing="1"/>
        <w:rPr>
          <w:rFonts w:ascii="Times" w:hAnsi="Times" w:cs="Times New Roman"/>
          <w:sz w:val="20"/>
          <w:szCs w:val="20"/>
        </w:rPr>
      </w:pPr>
      <w:r>
        <w:rPr>
          <w:rFonts w:ascii="Times" w:hAnsi="Times" w:cs="Times New Roman"/>
          <w:sz w:val="20"/>
          <w:szCs w:val="20"/>
        </w:rPr>
        <w:t>L</w:t>
      </w:r>
      <w:r w:rsidR="00447EAD" w:rsidRPr="00447EAD">
        <w:rPr>
          <w:rFonts w:ascii="Times" w:hAnsi="Times" w:cs="Times New Roman"/>
          <w:sz w:val="20"/>
          <w:szCs w:val="20"/>
        </w:rPr>
        <w:t xml:space="preserve">e meilleur projet régional sera récompensé et publié dans « L’Officiel des transporteurs » et « Supply Chain Magazine » dans la période de </w:t>
      </w:r>
      <w:r>
        <w:rPr>
          <w:rFonts w:ascii="Times" w:hAnsi="Times" w:cs="Times New Roman"/>
          <w:sz w:val="20"/>
          <w:szCs w:val="20"/>
        </w:rPr>
        <w:t>mars/avril</w:t>
      </w:r>
      <w:r w:rsidR="00447EAD" w:rsidRPr="00447EAD">
        <w:rPr>
          <w:rFonts w:ascii="Times" w:hAnsi="Times" w:cs="Times New Roman"/>
          <w:sz w:val="20"/>
          <w:szCs w:val="20"/>
        </w:rPr>
        <w:t xml:space="preserve"> 2021.</w:t>
      </w:r>
    </w:p>
    <w:p w14:paraId="172E93BB"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lastRenderedPageBreak/>
        <w:t>Les fiches de synthèse de tous les projets en compétition qui auront été validées par les jurys régionaux seront diffusées au travers des sites internet des deux titres dans une rubrique spécifique intitulée « L’Echo des Jeunes Pros ».</w:t>
      </w:r>
    </w:p>
    <w:p w14:paraId="70E63889"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2. Projets éligibles</w:t>
      </w:r>
    </w:p>
    <w:p w14:paraId="4B13C42C"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classes qui candidatent doivent suivre un cursus de BAC+2 ou plus en France métropolitaine en spécialité Transport et/ou Supply Chain.</w:t>
      </w:r>
    </w:p>
    <w:p w14:paraId="1C85C6F2"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classes devront respecter également les conditions d’inscription précisées au paragraphe 3.</w:t>
      </w:r>
    </w:p>
    <w:p w14:paraId="532DE83C"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3. Conditions d'inscription</w:t>
      </w:r>
    </w:p>
    <w:p w14:paraId="23333A16" w14:textId="749628D1"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La classe devra, pour que sa candidature soit conforme, respecter les formes et délais requis et détaillés au paragraphe 4.</w:t>
      </w:r>
      <w:r w:rsidRPr="00447EAD">
        <w:rPr>
          <w:rFonts w:ascii="Times" w:hAnsi="Times" w:cs="Times New Roman"/>
          <w:sz w:val="20"/>
          <w:szCs w:val="20"/>
        </w:rPr>
        <w:br/>
        <w:t>Une classe peut présenter plusieurs dossiers correspondants à différents projets présentés par des groupes d’élèves.</w:t>
      </w:r>
      <w:r w:rsidRPr="00447EAD">
        <w:rPr>
          <w:rFonts w:ascii="Times" w:hAnsi="Times" w:cs="Times New Roman"/>
          <w:sz w:val="20"/>
          <w:szCs w:val="20"/>
        </w:rPr>
        <w:br/>
        <w:t>Les participants autorisent la publication de leurs travaux et renoncent à leur droit à l’image.</w:t>
      </w:r>
    </w:p>
    <w:p w14:paraId="243F73FF" w14:textId="77777777" w:rsidR="0067199D" w:rsidRPr="00447EAD" w:rsidRDefault="0067199D" w:rsidP="00447EAD">
      <w:pPr>
        <w:spacing w:before="100" w:beforeAutospacing="1" w:after="100" w:afterAutospacing="1"/>
        <w:rPr>
          <w:rFonts w:ascii="Times" w:hAnsi="Times" w:cs="Times New Roman"/>
          <w:sz w:val="20"/>
          <w:szCs w:val="20"/>
        </w:rPr>
      </w:pPr>
    </w:p>
    <w:p w14:paraId="7F48343B"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4. Comment participer ?</w:t>
      </w:r>
    </w:p>
    <w:p w14:paraId="1008BE43"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Un responsable de projet (un professeur, un délégué d’élèves…) devra faire parvenir au jury de sa région par e-mail :</w:t>
      </w:r>
    </w:p>
    <w:p w14:paraId="3A77C983" w14:textId="46487408"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A) Une fiche d’inscription dûment remplie selon</w:t>
      </w:r>
      <w:r w:rsidR="007C6D7C">
        <w:rPr>
          <w:rFonts w:ascii="Times" w:hAnsi="Times" w:cs="Times New Roman"/>
          <w:sz w:val="20"/>
          <w:szCs w:val="20"/>
        </w:rPr>
        <w:t xml:space="preserve"> modèle joint (conférer annexe 1</w:t>
      </w:r>
      <w:r w:rsidRPr="00447EAD">
        <w:rPr>
          <w:rFonts w:ascii="Times" w:hAnsi="Times" w:cs="Times New Roman"/>
          <w:sz w:val="20"/>
          <w:szCs w:val="20"/>
        </w:rPr>
        <w:t>)</w:t>
      </w:r>
      <w:r w:rsidRPr="00447EAD">
        <w:rPr>
          <w:rFonts w:ascii="Times" w:hAnsi="Times" w:cs="Times New Roman"/>
          <w:sz w:val="20"/>
          <w:szCs w:val="20"/>
        </w:rPr>
        <w:br/>
        <w:t>B) Un fichier comportant le projet présenté (maximum 15 pages, police Arial, caractère 12) et annexes au format Word ainsi que :</w:t>
      </w:r>
    </w:p>
    <w:p w14:paraId="207A70C5" w14:textId="77777777" w:rsidR="00447EAD" w:rsidRPr="00447EAD" w:rsidRDefault="00447EAD" w:rsidP="00447EAD">
      <w:pPr>
        <w:numPr>
          <w:ilvl w:val="0"/>
          <w:numId w:val="1"/>
        </w:numPr>
        <w:spacing w:before="100" w:beforeAutospacing="1" w:after="100" w:afterAutospacing="1"/>
        <w:rPr>
          <w:rFonts w:ascii="Times" w:eastAsia="Times New Roman" w:hAnsi="Times" w:cs="Times New Roman"/>
          <w:sz w:val="20"/>
          <w:szCs w:val="20"/>
        </w:rPr>
      </w:pPr>
      <w:r w:rsidRPr="00447EAD">
        <w:rPr>
          <w:rFonts w:ascii="Times" w:eastAsia="Times New Roman" w:hAnsi="Times" w:cs="Times New Roman"/>
          <w:sz w:val="20"/>
          <w:szCs w:val="20"/>
        </w:rPr>
        <w:t>Un fichier de 3500 signes typographiques (soit 3 500 caractères, espaces compris) qui doit résumer l’essentiel du projet et a vocation à être publié dans « L’Echo des Jeunes Pro » après validation du jury</w:t>
      </w:r>
    </w:p>
    <w:p w14:paraId="144508AA" w14:textId="77777777" w:rsidR="00447EAD" w:rsidRPr="00447EAD" w:rsidRDefault="00447EAD" w:rsidP="00447EAD">
      <w:pPr>
        <w:numPr>
          <w:ilvl w:val="0"/>
          <w:numId w:val="1"/>
        </w:numPr>
        <w:spacing w:before="100" w:beforeAutospacing="1" w:after="100" w:afterAutospacing="1"/>
        <w:rPr>
          <w:rFonts w:ascii="Times" w:eastAsia="Times New Roman" w:hAnsi="Times" w:cs="Times New Roman"/>
          <w:sz w:val="20"/>
          <w:szCs w:val="20"/>
        </w:rPr>
      </w:pPr>
      <w:r w:rsidRPr="00447EAD">
        <w:rPr>
          <w:rFonts w:ascii="Times" w:eastAsia="Times New Roman" w:hAnsi="Times" w:cs="Times New Roman"/>
          <w:sz w:val="20"/>
          <w:szCs w:val="20"/>
        </w:rPr>
        <w:t>Une à deux photographies, une de la classe ou du groupe d’élèves (obligatoire), et une illustrant le projet (format JPEG, 1Mo minimum)</w:t>
      </w:r>
    </w:p>
    <w:p w14:paraId="376A2618" w14:textId="77777777" w:rsidR="00447EAD" w:rsidRPr="00447EAD" w:rsidRDefault="00447EAD" w:rsidP="00447EAD">
      <w:pPr>
        <w:numPr>
          <w:ilvl w:val="0"/>
          <w:numId w:val="1"/>
        </w:numPr>
        <w:spacing w:before="100" w:beforeAutospacing="1" w:after="100" w:afterAutospacing="1"/>
        <w:rPr>
          <w:rFonts w:ascii="Times" w:eastAsia="Times New Roman" w:hAnsi="Times" w:cs="Times New Roman"/>
          <w:sz w:val="20"/>
          <w:szCs w:val="20"/>
        </w:rPr>
      </w:pPr>
      <w:r w:rsidRPr="00447EAD">
        <w:rPr>
          <w:rFonts w:ascii="Times" w:eastAsia="Times New Roman" w:hAnsi="Times" w:cs="Times New Roman"/>
          <w:sz w:val="20"/>
          <w:szCs w:val="20"/>
        </w:rPr>
        <w:t>Le lien d’une vidéo (optionnel) qui résume le projet (posté sur YouTube, durée 1,5 minute maximum)</w:t>
      </w:r>
    </w:p>
    <w:p w14:paraId="19739663" w14:textId="4B3875F7" w:rsidR="00447EAD" w:rsidRPr="00447EAD" w:rsidRDefault="007C6D7C" w:rsidP="00447EAD">
      <w:pPr>
        <w:spacing w:before="100" w:beforeAutospacing="1" w:after="100" w:afterAutospacing="1"/>
        <w:rPr>
          <w:rFonts w:ascii="Times" w:hAnsi="Times" w:cs="Times New Roman"/>
          <w:sz w:val="20"/>
          <w:szCs w:val="20"/>
        </w:rPr>
      </w:pPr>
      <w:r>
        <w:rPr>
          <w:rFonts w:ascii="Times" w:hAnsi="Times" w:cs="Times New Roman"/>
          <w:sz w:val="20"/>
          <w:szCs w:val="20"/>
        </w:rPr>
        <w:t>C</w:t>
      </w:r>
      <w:r w:rsidR="00447EAD" w:rsidRPr="00447EAD">
        <w:rPr>
          <w:rFonts w:ascii="Times" w:hAnsi="Times" w:cs="Times New Roman"/>
          <w:sz w:val="20"/>
          <w:szCs w:val="20"/>
        </w:rPr>
        <w:t>) Une autorisation d</w:t>
      </w:r>
      <w:r>
        <w:rPr>
          <w:rFonts w:ascii="Times" w:hAnsi="Times" w:cs="Times New Roman"/>
          <w:sz w:val="20"/>
          <w:szCs w:val="20"/>
        </w:rPr>
        <w:t>e publication (conférer annexe 2</w:t>
      </w:r>
      <w:r w:rsidR="00447EAD" w:rsidRPr="00447EAD">
        <w:rPr>
          <w:rFonts w:ascii="Times" w:hAnsi="Times" w:cs="Times New Roman"/>
          <w:sz w:val="20"/>
          <w:szCs w:val="20"/>
        </w:rPr>
        <w:t>)</w:t>
      </w:r>
    </w:p>
    <w:p w14:paraId="025D038C" w14:textId="77777777"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dossiers incomplets ou arrivés hors délai ne seront pas retenus.</w:t>
      </w:r>
    </w:p>
    <w:p w14:paraId="3151C6C5" w14:textId="77777777" w:rsidR="0067199D" w:rsidRPr="00447EAD" w:rsidRDefault="0067199D" w:rsidP="00447EAD">
      <w:pPr>
        <w:spacing w:before="100" w:beforeAutospacing="1" w:after="100" w:afterAutospacing="1"/>
        <w:rPr>
          <w:rFonts w:ascii="Times" w:hAnsi="Times" w:cs="Times New Roman"/>
          <w:sz w:val="20"/>
          <w:szCs w:val="20"/>
        </w:rPr>
      </w:pPr>
    </w:p>
    <w:p w14:paraId="455DD273"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5. Calendrier</w:t>
      </w:r>
    </w:p>
    <w:p w14:paraId="479FF085" w14:textId="6EBF764F" w:rsidR="0067199D" w:rsidRPr="0067199D" w:rsidRDefault="0067199D" w:rsidP="0067199D">
      <w:pPr>
        <w:pStyle w:val="Paragraphedeliste"/>
        <w:ind w:hanging="360"/>
        <w:rPr>
          <w:rFonts w:ascii="Times" w:hAnsi="Times" w:cs="Times New Roman"/>
          <w:sz w:val="20"/>
          <w:szCs w:val="20"/>
        </w:rPr>
      </w:pPr>
      <w:r w:rsidRPr="0067199D">
        <w:rPr>
          <w:rFonts w:ascii="Times" w:hAnsi="Times" w:cs="Times New Roman"/>
          <w:sz w:val="20"/>
          <w:szCs w:val="20"/>
        </w:rPr>
        <w:t xml:space="preserve">1-    Jusqu’au </w:t>
      </w:r>
      <w:r w:rsidR="007C6D7C">
        <w:rPr>
          <w:rFonts w:ascii="Times" w:hAnsi="Times" w:cs="Times New Roman"/>
          <w:sz w:val="20"/>
          <w:szCs w:val="20"/>
        </w:rPr>
        <w:t>10 mars 2022</w:t>
      </w:r>
      <w:r w:rsidRPr="0067199D">
        <w:rPr>
          <w:rFonts w:ascii="Times" w:hAnsi="Times" w:cs="Times New Roman"/>
          <w:sz w:val="20"/>
          <w:szCs w:val="20"/>
        </w:rPr>
        <w:t>: envoi des dossiers par e-mail à concours@echodesjeunespro.com</w:t>
      </w:r>
    </w:p>
    <w:p w14:paraId="5DDAFDEC" w14:textId="5648EB19" w:rsidR="0067199D" w:rsidRPr="0067199D" w:rsidRDefault="0067199D" w:rsidP="0067199D">
      <w:pPr>
        <w:pStyle w:val="Paragraphedeliste"/>
        <w:ind w:hanging="360"/>
        <w:rPr>
          <w:rFonts w:ascii="Times" w:hAnsi="Times" w:cs="Times New Roman"/>
          <w:sz w:val="20"/>
          <w:szCs w:val="20"/>
        </w:rPr>
      </w:pPr>
      <w:r w:rsidRPr="0067199D">
        <w:rPr>
          <w:rFonts w:ascii="Times" w:hAnsi="Times" w:cs="Times New Roman"/>
          <w:sz w:val="20"/>
          <w:szCs w:val="20"/>
        </w:rPr>
        <w:t xml:space="preserve">2-    </w:t>
      </w:r>
      <w:r w:rsidR="007C6D7C">
        <w:rPr>
          <w:rFonts w:ascii="Times" w:hAnsi="Times" w:cs="Times New Roman"/>
          <w:sz w:val="20"/>
          <w:szCs w:val="20"/>
        </w:rPr>
        <w:t>Le 18 mars 2022</w:t>
      </w:r>
      <w:r w:rsidRPr="0067199D">
        <w:rPr>
          <w:rFonts w:ascii="Times" w:hAnsi="Times" w:cs="Times New Roman"/>
          <w:sz w:val="20"/>
          <w:szCs w:val="20"/>
        </w:rPr>
        <w:t xml:space="preserve"> : sélection </w:t>
      </w:r>
      <w:r w:rsidR="007C6D7C">
        <w:rPr>
          <w:rFonts w:ascii="Times" w:hAnsi="Times" w:cs="Times New Roman"/>
          <w:sz w:val="20"/>
          <w:szCs w:val="20"/>
        </w:rPr>
        <w:t xml:space="preserve">du lauréat dans chacune des 5 régions </w:t>
      </w:r>
      <w:proofErr w:type="gramStart"/>
      <w:r w:rsidR="007C6D7C">
        <w:rPr>
          <w:rFonts w:ascii="Times" w:hAnsi="Times" w:cs="Times New Roman"/>
          <w:sz w:val="20"/>
          <w:szCs w:val="20"/>
        </w:rPr>
        <w:t xml:space="preserve">( </w:t>
      </w:r>
      <w:proofErr w:type="spellStart"/>
      <w:r w:rsidR="007C6D7C">
        <w:rPr>
          <w:rFonts w:ascii="Times" w:hAnsi="Times" w:cs="Times New Roman"/>
          <w:sz w:val="20"/>
          <w:szCs w:val="20"/>
        </w:rPr>
        <w:t>cf</w:t>
      </w:r>
      <w:proofErr w:type="spellEnd"/>
      <w:proofErr w:type="gramEnd"/>
      <w:r w:rsidR="007C6D7C">
        <w:rPr>
          <w:rFonts w:ascii="Times" w:hAnsi="Times" w:cs="Times New Roman"/>
          <w:sz w:val="20"/>
          <w:szCs w:val="20"/>
        </w:rPr>
        <w:t xml:space="preserve"> paragraphe 1 ) </w:t>
      </w:r>
    </w:p>
    <w:p w14:paraId="354C3E3F" w14:textId="2931190B" w:rsidR="0067199D" w:rsidRPr="0067199D" w:rsidRDefault="0067199D" w:rsidP="0067199D">
      <w:pPr>
        <w:pStyle w:val="Paragraphedeliste"/>
        <w:ind w:hanging="360"/>
        <w:rPr>
          <w:rFonts w:ascii="Times" w:hAnsi="Times" w:cs="Times New Roman"/>
          <w:sz w:val="20"/>
          <w:szCs w:val="20"/>
        </w:rPr>
      </w:pPr>
      <w:r w:rsidRPr="0067199D">
        <w:rPr>
          <w:rFonts w:ascii="Times" w:hAnsi="Times" w:cs="Times New Roman"/>
          <w:sz w:val="20"/>
          <w:szCs w:val="20"/>
        </w:rPr>
        <w:t xml:space="preserve">3-    </w:t>
      </w:r>
      <w:r w:rsidR="007C6D7C">
        <w:rPr>
          <w:rFonts w:ascii="Times" w:hAnsi="Times" w:cs="Times New Roman"/>
          <w:sz w:val="20"/>
          <w:szCs w:val="20"/>
        </w:rPr>
        <w:t>Le 7 avril 2022</w:t>
      </w:r>
      <w:r w:rsidRPr="0067199D">
        <w:rPr>
          <w:rFonts w:ascii="Times" w:hAnsi="Times" w:cs="Times New Roman"/>
          <w:sz w:val="20"/>
          <w:szCs w:val="20"/>
        </w:rPr>
        <w:t> : présentation au grand jury national, en visio</w:t>
      </w:r>
      <w:r w:rsidR="00FB7CA3">
        <w:rPr>
          <w:rFonts w:ascii="Times" w:hAnsi="Times" w:cs="Times New Roman"/>
          <w:sz w:val="20"/>
          <w:szCs w:val="20"/>
        </w:rPr>
        <w:t>-conférence</w:t>
      </w:r>
      <w:r w:rsidRPr="0067199D">
        <w:rPr>
          <w:rFonts w:ascii="Times" w:hAnsi="Times" w:cs="Times New Roman"/>
          <w:sz w:val="20"/>
          <w:szCs w:val="20"/>
        </w:rPr>
        <w:t>, des projets régionaux lauréats et délibération du grand jury national</w:t>
      </w:r>
    </w:p>
    <w:p w14:paraId="294331D5" w14:textId="77777777" w:rsidR="0067199D" w:rsidRPr="0067199D" w:rsidRDefault="0067199D" w:rsidP="0067199D">
      <w:pPr>
        <w:pStyle w:val="Paragraphedeliste"/>
        <w:ind w:hanging="360"/>
        <w:rPr>
          <w:rFonts w:ascii="Times" w:hAnsi="Times" w:cs="Times New Roman"/>
          <w:sz w:val="20"/>
          <w:szCs w:val="20"/>
        </w:rPr>
      </w:pPr>
    </w:p>
    <w:p w14:paraId="72CDF58C"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6. Fonctionnement du jury</w:t>
      </w:r>
    </w:p>
    <w:p w14:paraId="6251E641" w14:textId="74478A6E"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dossiers sont évalués au niveau régional par un jury composé de professeurs et de professionnels déterminé</w:t>
      </w:r>
      <w:r w:rsidR="007C6D7C">
        <w:rPr>
          <w:rFonts w:ascii="Times" w:hAnsi="Times" w:cs="Times New Roman"/>
          <w:sz w:val="20"/>
          <w:szCs w:val="20"/>
        </w:rPr>
        <w:t>s</w:t>
      </w:r>
      <w:r w:rsidRPr="00447EAD">
        <w:rPr>
          <w:rFonts w:ascii="Times" w:hAnsi="Times" w:cs="Times New Roman"/>
          <w:sz w:val="20"/>
          <w:szCs w:val="20"/>
        </w:rPr>
        <w:t xml:space="preserve"> par l’AETL et dont la composition sera publiée sur nos sites internet.</w:t>
      </w:r>
      <w:r w:rsidRPr="00447EAD">
        <w:rPr>
          <w:rFonts w:ascii="Times" w:hAnsi="Times" w:cs="Times New Roman"/>
          <w:sz w:val="20"/>
          <w:szCs w:val="20"/>
        </w:rPr>
        <w:br/>
        <w:t xml:space="preserve">Les jurys régionaux sélectionneront la meilleure restitution </w:t>
      </w:r>
      <w:r w:rsidR="007C6D7C">
        <w:rPr>
          <w:rFonts w:ascii="Times" w:hAnsi="Times" w:cs="Times New Roman"/>
          <w:sz w:val="20"/>
          <w:szCs w:val="20"/>
        </w:rPr>
        <w:t>des dossiers.</w:t>
      </w:r>
      <w:r w:rsidRPr="00447EAD">
        <w:rPr>
          <w:rFonts w:ascii="Times" w:hAnsi="Times" w:cs="Times New Roman"/>
          <w:sz w:val="20"/>
          <w:szCs w:val="20"/>
        </w:rPr>
        <w:br/>
      </w:r>
      <w:r w:rsidRPr="00447EAD">
        <w:rPr>
          <w:rFonts w:ascii="Times" w:hAnsi="Times" w:cs="Times New Roman"/>
          <w:sz w:val="20"/>
          <w:szCs w:val="20"/>
        </w:rPr>
        <w:lastRenderedPageBreak/>
        <w:t xml:space="preserve">Le jury national est composé d’experts, de dirigeants professionnels, d’enseignants/chercheurs et institutionnels dans le domaine du transport, de la logistique et de la </w:t>
      </w:r>
      <w:proofErr w:type="spellStart"/>
      <w:r w:rsidRPr="00447EAD">
        <w:rPr>
          <w:rFonts w:ascii="Times" w:hAnsi="Times" w:cs="Times New Roman"/>
          <w:sz w:val="20"/>
          <w:szCs w:val="20"/>
        </w:rPr>
        <w:t>supply</w:t>
      </w:r>
      <w:proofErr w:type="spellEnd"/>
      <w:r w:rsidRPr="00447EAD">
        <w:rPr>
          <w:rFonts w:ascii="Times" w:hAnsi="Times" w:cs="Times New Roman"/>
          <w:sz w:val="20"/>
          <w:szCs w:val="20"/>
        </w:rPr>
        <w:t xml:space="preserve"> chain et d’un représentant de chaque rédaction des titres organisateurs.</w:t>
      </w:r>
      <w:r w:rsidRPr="00447EAD">
        <w:rPr>
          <w:rFonts w:ascii="Times" w:hAnsi="Times" w:cs="Times New Roman"/>
          <w:sz w:val="20"/>
          <w:szCs w:val="20"/>
        </w:rPr>
        <w:br/>
        <w:t>Le jury national évaluera les projets de classes nominées lors de leur soutenance de 20 minutes par visioconférence.</w:t>
      </w:r>
    </w:p>
    <w:p w14:paraId="7AFB491D" w14:textId="44451485"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 xml:space="preserve">Les membres du jury sont astreints à une stricte confidentialité pour toutes les informations contenues dans les </w:t>
      </w:r>
      <w:r w:rsidR="00FB7CA3">
        <w:rPr>
          <w:rFonts w:ascii="Times" w:hAnsi="Times" w:cs="Times New Roman"/>
          <w:sz w:val="20"/>
          <w:szCs w:val="20"/>
        </w:rPr>
        <w:t>d</w:t>
      </w:r>
      <w:r w:rsidRPr="00447EAD">
        <w:rPr>
          <w:rFonts w:ascii="Times" w:hAnsi="Times" w:cs="Times New Roman"/>
          <w:sz w:val="20"/>
          <w:szCs w:val="20"/>
        </w:rPr>
        <w:t>ocuments qu’ils évaluent.</w:t>
      </w:r>
    </w:p>
    <w:p w14:paraId="2967B5B5" w14:textId="0821F765" w:rsidR="00BC47FA" w:rsidRDefault="00447EAD" w:rsidP="00BC47FA">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7. Critères d'évaluation</w:t>
      </w:r>
    </w:p>
    <w:p w14:paraId="56BD3BFD" w14:textId="6A78DE5A" w:rsidR="00F067BB" w:rsidRPr="00FB7CA3" w:rsidRDefault="00FB7CA3" w:rsidP="00BC47FA">
      <w:pPr>
        <w:spacing w:before="100" w:beforeAutospacing="1" w:after="100" w:afterAutospacing="1"/>
        <w:outlineLvl w:val="2"/>
        <w:rPr>
          <w:rFonts w:ascii="Times" w:eastAsia="Times New Roman" w:hAnsi="Times" w:cs="Times New Roman"/>
          <w:bCs/>
          <w:sz w:val="20"/>
          <w:szCs w:val="20"/>
        </w:rPr>
      </w:pPr>
      <w:r>
        <w:rPr>
          <w:rFonts w:ascii="Times" w:eastAsia="Times New Roman" w:hAnsi="Times" w:cs="Times New Roman"/>
          <w:bCs/>
          <w:sz w:val="20"/>
          <w:szCs w:val="20"/>
        </w:rPr>
        <w:t>L’évaluation de ces projets pédagogiques s’établira selon les critères suivants, de façon homogène.</w:t>
      </w:r>
    </w:p>
    <w:p w14:paraId="0AED2AD3" w14:textId="59395941" w:rsidR="00BC47FA" w:rsidRDefault="00F067BB" w:rsidP="00447EAD">
      <w:pPr>
        <w:spacing w:before="100" w:beforeAutospacing="1" w:after="100" w:afterAutospacing="1"/>
        <w:rPr>
          <w:rFonts w:ascii="Times" w:hAnsi="Times" w:cs="Times New Roman"/>
          <w:sz w:val="20"/>
          <w:szCs w:val="20"/>
        </w:rPr>
      </w:pPr>
      <w:r w:rsidRPr="00F067BB">
        <w:rPr>
          <w:rFonts w:ascii="Calibri" w:eastAsia="Calibri" w:hAnsi="Calibri" w:cs="Times New Roman"/>
          <w:noProof/>
          <w:sz w:val="22"/>
          <w:szCs w:val="22"/>
        </w:rPr>
        <w:drawing>
          <wp:inline distT="0" distB="0" distL="0" distR="0" wp14:anchorId="08C0F078" wp14:editId="7045E3E7">
            <wp:extent cx="5626244" cy="60502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2771" cy="6078806"/>
                    </a:xfrm>
                    <a:prstGeom prst="rect">
                      <a:avLst/>
                    </a:prstGeom>
                    <a:noFill/>
                    <a:ln>
                      <a:noFill/>
                    </a:ln>
                  </pic:spPr>
                </pic:pic>
              </a:graphicData>
            </a:graphic>
          </wp:inline>
        </w:drawing>
      </w:r>
    </w:p>
    <w:p w14:paraId="062E88BC" w14:textId="77777777" w:rsidR="00BC47FA" w:rsidRDefault="00BC47FA" w:rsidP="00447EAD">
      <w:pPr>
        <w:spacing w:before="100" w:beforeAutospacing="1" w:after="100" w:afterAutospacing="1"/>
        <w:rPr>
          <w:rFonts w:ascii="Times" w:hAnsi="Times" w:cs="Times New Roman"/>
          <w:noProof/>
          <w:sz w:val="20"/>
          <w:szCs w:val="20"/>
        </w:rPr>
      </w:pPr>
    </w:p>
    <w:p w14:paraId="0B8CD5D4" w14:textId="77777777"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lastRenderedPageBreak/>
        <w:t>Le prix du jury récompense un travail qui démontre une forte contribution à nos activités métiers et/ou entreprises.</w:t>
      </w:r>
    </w:p>
    <w:p w14:paraId="34F3D945"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8. Prix et modalité de remise des prix</w:t>
      </w:r>
    </w:p>
    <w:p w14:paraId="09E2E8D6" w14:textId="02C2EDC4" w:rsidR="00447EAD" w:rsidRPr="00447EAD" w:rsidRDefault="0058389C" w:rsidP="00447EAD">
      <w:pPr>
        <w:spacing w:before="100" w:beforeAutospacing="1" w:after="100" w:afterAutospacing="1"/>
        <w:rPr>
          <w:rFonts w:ascii="Times" w:hAnsi="Times" w:cs="Times New Roman"/>
          <w:sz w:val="20"/>
          <w:szCs w:val="20"/>
        </w:rPr>
      </w:pPr>
      <w:r>
        <w:rPr>
          <w:rFonts w:ascii="Times" w:hAnsi="Times" w:cs="Times New Roman"/>
          <w:sz w:val="20"/>
          <w:szCs w:val="20"/>
        </w:rPr>
        <w:t xml:space="preserve">Une </w:t>
      </w:r>
      <w:r w:rsidR="005C4327">
        <w:rPr>
          <w:rFonts w:ascii="Times" w:hAnsi="Times" w:cs="Times New Roman"/>
          <w:sz w:val="20"/>
          <w:szCs w:val="20"/>
        </w:rPr>
        <w:t>reconnaissance</w:t>
      </w:r>
      <w:r w:rsidR="00447EAD" w:rsidRPr="00447EAD">
        <w:rPr>
          <w:rFonts w:ascii="Times" w:hAnsi="Times" w:cs="Times New Roman"/>
          <w:sz w:val="20"/>
          <w:szCs w:val="20"/>
        </w:rPr>
        <w:t xml:space="preserve"> à vocation pédagogique et à destination de la classe ou du groupe d’él</w:t>
      </w:r>
      <w:r>
        <w:rPr>
          <w:rFonts w:ascii="Times" w:hAnsi="Times" w:cs="Times New Roman"/>
          <w:sz w:val="20"/>
          <w:szCs w:val="20"/>
        </w:rPr>
        <w:t>èves sera remise.</w:t>
      </w:r>
    </w:p>
    <w:p w14:paraId="610B1921"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prix sont :</w:t>
      </w:r>
    </w:p>
    <w:p w14:paraId="3D727459" w14:textId="7C3D5894" w:rsidR="005C4327" w:rsidRDefault="005C4327" w:rsidP="00447EAD">
      <w:pPr>
        <w:spacing w:before="100" w:beforeAutospacing="1" w:after="100" w:afterAutospacing="1"/>
        <w:rPr>
          <w:rFonts w:ascii="Times" w:hAnsi="Times" w:cs="Times New Roman"/>
          <w:sz w:val="20"/>
          <w:szCs w:val="20"/>
        </w:rPr>
      </w:pPr>
      <w:r>
        <w:rPr>
          <w:rFonts w:ascii="Times" w:hAnsi="Times" w:cs="Times New Roman"/>
          <w:sz w:val="20"/>
          <w:szCs w:val="20"/>
        </w:rPr>
        <w:t>Un abonnement personnel d’un an à l’Officiel des Transporteurs et Supply Chain Magazine sera offert à tous les participants gagnants au concours, une invitation personnelle à tous les gagnants pour participer aux événements organisés par les titres org</w:t>
      </w:r>
      <w:r w:rsidR="00346DA5">
        <w:rPr>
          <w:rFonts w:ascii="Times" w:hAnsi="Times" w:cs="Times New Roman"/>
          <w:sz w:val="20"/>
          <w:szCs w:val="20"/>
        </w:rPr>
        <w:t>anisateurs (</w:t>
      </w:r>
      <w:r>
        <w:rPr>
          <w:rFonts w:ascii="Times" w:hAnsi="Times" w:cs="Times New Roman"/>
          <w:sz w:val="20"/>
          <w:szCs w:val="20"/>
        </w:rPr>
        <w:t>Transporteurs de l’Année, Rois de la Supply Chain….)</w:t>
      </w:r>
    </w:p>
    <w:p w14:paraId="01CFFA75" w14:textId="78FC9D0D"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gagnants seront prévenus par courriel.</w:t>
      </w:r>
      <w:r w:rsidRPr="00447EAD">
        <w:rPr>
          <w:rFonts w:ascii="Times" w:hAnsi="Times" w:cs="Times New Roman"/>
          <w:sz w:val="20"/>
          <w:szCs w:val="20"/>
        </w:rPr>
        <w:br/>
      </w:r>
    </w:p>
    <w:p w14:paraId="22C80A76"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bookmarkStart w:id="0" w:name="_GoBack"/>
      <w:bookmarkEnd w:id="0"/>
      <w:r w:rsidRPr="00447EAD">
        <w:rPr>
          <w:rFonts w:ascii="Times" w:eastAsia="Times New Roman" w:hAnsi="Times" w:cs="Times New Roman"/>
          <w:b/>
          <w:bCs/>
          <w:sz w:val="27"/>
          <w:szCs w:val="27"/>
        </w:rPr>
        <w:t>9. Modalités de modification ou d’annulation du présent concours</w:t>
      </w:r>
    </w:p>
    <w:p w14:paraId="6F460DEF" w14:textId="77777777"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organisateurs se réservent le droit, si les circonstances venaient à l’exiger, de modifier voire d’annuler le présent concours sans que leurs responsabilités puissent être engagées à quelque titre que ce soit.</w:t>
      </w:r>
    </w:p>
    <w:p w14:paraId="7E35C0CF" w14:textId="77777777" w:rsidR="0067199D" w:rsidRPr="00447EAD" w:rsidRDefault="0067199D" w:rsidP="00447EAD">
      <w:pPr>
        <w:spacing w:before="100" w:beforeAutospacing="1" w:after="100" w:afterAutospacing="1"/>
        <w:rPr>
          <w:rFonts w:ascii="Times" w:hAnsi="Times" w:cs="Times New Roman"/>
          <w:sz w:val="20"/>
          <w:szCs w:val="20"/>
        </w:rPr>
      </w:pPr>
    </w:p>
    <w:p w14:paraId="6D917C16"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10. Publication du règlement</w:t>
      </w:r>
    </w:p>
    <w:p w14:paraId="7B8D3619" w14:textId="77777777" w:rsidR="003B12AE"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 xml:space="preserve">Ce  règlement est librement accessible sur les sites Internet des organisateurs : </w:t>
      </w:r>
    </w:p>
    <w:p w14:paraId="49F7FD8A" w14:textId="77777777" w:rsidR="003B12AE" w:rsidRDefault="00C12D20" w:rsidP="00447EAD">
      <w:pPr>
        <w:spacing w:before="100" w:beforeAutospacing="1" w:after="100" w:afterAutospacing="1"/>
        <w:rPr>
          <w:rFonts w:ascii="Times" w:hAnsi="Times" w:cs="Times New Roman"/>
          <w:sz w:val="20"/>
          <w:szCs w:val="20"/>
        </w:rPr>
      </w:pPr>
      <w:hyperlink r:id="rId7" w:tgtFrame="_blank" w:history="1">
        <w:r w:rsidR="00447EAD" w:rsidRPr="00447EAD">
          <w:rPr>
            <w:rFonts w:ascii="Times" w:hAnsi="Times" w:cs="Times New Roman"/>
            <w:color w:val="0000FF"/>
            <w:sz w:val="20"/>
            <w:szCs w:val="20"/>
            <w:u w:val="single"/>
          </w:rPr>
          <w:t>www.aetl.eu</w:t>
        </w:r>
      </w:hyperlink>
      <w:r w:rsidR="003B12AE">
        <w:rPr>
          <w:rFonts w:ascii="Times" w:hAnsi="Times" w:cs="Times New Roman"/>
          <w:sz w:val="20"/>
          <w:szCs w:val="20"/>
        </w:rPr>
        <w:t xml:space="preserve"> </w:t>
      </w:r>
    </w:p>
    <w:p w14:paraId="45780518" w14:textId="77777777" w:rsidR="003B12AE" w:rsidRDefault="00C12D20" w:rsidP="00447EAD">
      <w:pPr>
        <w:spacing w:before="100" w:beforeAutospacing="1" w:after="100" w:afterAutospacing="1"/>
        <w:rPr>
          <w:rFonts w:ascii="Times" w:hAnsi="Times" w:cs="Times New Roman"/>
          <w:sz w:val="20"/>
          <w:szCs w:val="20"/>
        </w:rPr>
      </w:pPr>
      <w:hyperlink r:id="rId8" w:tgtFrame="_blank" w:history="1">
        <w:r w:rsidR="00447EAD" w:rsidRPr="00447EAD">
          <w:rPr>
            <w:rFonts w:ascii="Times" w:hAnsi="Times" w:cs="Times New Roman"/>
            <w:color w:val="0000FF"/>
            <w:sz w:val="20"/>
            <w:szCs w:val="20"/>
            <w:u w:val="single"/>
          </w:rPr>
          <w:t>www.actu-transport-logistique.fr</w:t>
        </w:r>
      </w:hyperlink>
    </w:p>
    <w:p w14:paraId="49B284B4" w14:textId="77777777" w:rsidR="003B12AE" w:rsidRDefault="00C12D20" w:rsidP="00447EAD">
      <w:pPr>
        <w:spacing w:before="100" w:beforeAutospacing="1" w:after="100" w:afterAutospacing="1"/>
        <w:rPr>
          <w:rFonts w:ascii="Times" w:hAnsi="Times" w:cs="Times New Roman"/>
          <w:color w:val="0000FF"/>
          <w:sz w:val="20"/>
          <w:szCs w:val="20"/>
          <w:u w:val="single"/>
        </w:rPr>
      </w:pPr>
      <w:hyperlink r:id="rId9" w:tgtFrame="_blank" w:history="1">
        <w:r w:rsidR="00447EAD" w:rsidRPr="00447EAD">
          <w:rPr>
            <w:rFonts w:ascii="Times" w:hAnsi="Times" w:cs="Times New Roman"/>
            <w:color w:val="0000FF"/>
            <w:sz w:val="20"/>
            <w:szCs w:val="20"/>
            <w:u w:val="single"/>
          </w:rPr>
          <w:t>www.supplychainmagazine.fr</w:t>
        </w:r>
      </w:hyperlink>
    </w:p>
    <w:p w14:paraId="746463E5" w14:textId="589E6A59" w:rsidR="003B12AE" w:rsidRDefault="00447EAD" w:rsidP="00447EAD">
      <w:pPr>
        <w:spacing w:before="100" w:beforeAutospacing="1" w:after="100" w:afterAutospacing="1"/>
        <w:rPr>
          <w:rFonts w:ascii="Times" w:hAnsi="Times" w:cs="Times New Roman"/>
          <w:color w:val="0000FF"/>
          <w:sz w:val="20"/>
          <w:szCs w:val="20"/>
          <w:u w:val="single"/>
        </w:rPr>
      </w:pPr>
      <w:r w:rsidRPr="00447EAD">
        <w:rPr>
          <w:rFonts w:ascii="Times" w:hAnsi="Times" w:cs="Times New Roman"/>
          <w:sz w:val="20"/>
          <w:szCs w:val="20"/>
        </w:rPr>
        <w:br/>
        <w:t xml:space="preserve"> Il sera également transmis à toute personne en faisant la demande par voie électronique à : </w:t>
      </w:r>
      <w:r w:rsidRPr="00447EAD">
        <w:rPr>
          <w:rFonts w:ascii="Times" w:hAnsi="Times" w:cs="Times New Roman"/>
          <w:color w:val="0000FF"/>
          <w:sz w:val="20"/>
          <w:szCs w:val="20"/>
          <w:u w:val="single"/>
        </w:rPr>
        <w:t>concours@echodesjeunespro.com</w:t>
      </w:r>
      <w:r w:rsidR="003B12AE">
        <w:rPr>
          <w:rFonts w:ascii="Times" w:hAnsi="Times" w:cs="Times New Roman"/>
          <w:color w:val="0000FF"/>
          <w:sz w:val="20"/>
          <w:szCs w:val="20"/>
          <w:u w:val="single"/>
        </w:rPr>
        <w:t> </w:t>
      </w:r>
    </w:p>
    <w:p w14:paraId="6F32D0B7" w14:textId="77777777" w:rsidR="0067199D" w:rsidRPr="00447EAD" w:rsidRDefault="0067199D" w:rsidP="00447EAD">
      <w:pPr>
        <w:spacing w:before="100" w:beforeAutospacing="1" w:after="100" w:afterAutospacing="1"/>
        <w:rPr>
          <w:rFonts w:ascii="Times" w:hAnsi="Times" w:cs="Times New Roman"/>
          <w:sz w:val="20"/>
          <w:szCs w:val="20"/>
        </w:rPr>
      </w:pPr>
    </w:p>
    <w:p w14:paraId="4F1407A7"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11. Protection des données</w:t>
      </w:r>
    </w:p>
    <w:p w14:paraId="4E7669C9" w14:textId="77777777"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informations du dossier d’inscription sont obligatoires. Elles font l’objet d’un traitement informatisé destiné à l’organisation et au suivi du concours L’Écho des jeunes pros. Les destinataires des données sont Supply Chain Magazine et l’AETL. En application de la loi « informatique et libertés » du 6 janvier 1978 modifiée, vous bénéficiez d’un droit d’accès et de rectification aux informations qui vous concernent</w:t>
      </w:r>
      <w:r w:rsidR="002163C1">
        <w:rPr>
          <w:rFonts w:ascii="Times" w:hAnsi="Times" w:cs="Times New Roman"/>
          <w:sz w:val="20"/>
          <w:szCs w:val="20"/>
        </w:rPr>
        <w:t xml:space="preserve"> auprès de la direction commerciale de la société Supply Chain Magazine</w:t>
      </w:r>
      <w:r w:rsidRPr="00447EAD">
        <w:rPr>
          <w:rFonts w:ascii="Times" w:hAnsi="Times" w:cs="Times New Roman"/>
          <w:sz w:val="20"/>
          <w:szCs w:val="20"/>
        </w:rPr>
        <w:t>.</w:t>
      </w:r>
    </w:p>
    <w:p w14:paraId="6C91C21F" w14:textId="77777777" w:rsidR="0067199D" w:rsidRPr="00447EAD" w:rsidRDefault="0067199D" w:rsidP="00447EAD">
      <w:pPr>
        <w:spacing w:before="100" w:beforeAutospacing="1" w:after="100" w:afterAutospacing="1"/>
        <w:rPr>
          <w:rFonts w:ascii="Times" w:hAnsi="Times" w:cs="Times New Roman"/>
          <w:sz w:val="20"/>
          <w:szCs w:val="20"/>
        </w:rPr>
      </w:pPr>
    </w:p>
    <w:p w14:paraId="2FC51A57" w14:textId="587C31E1" w:rsidR="00447EAD" w:rsidRPr="00447EAD" w:rsidRDefault="0067199D" w:rsidP="00447EAD">
      <w:pPr>
        <w:spacing w:before="100" w:beforeAutospacing="1" w:after="100" w:afterAutospacing="1"/>
        <w:rPr>
          <w:rFonts w:ascii="Times" w:hAnsi="Times" w:cs="Times New Roman"/>
          <w:sz w:val="20"/>
          <w:szCs w:val="20"/>
        </w:rPr>
      </w:pPr>
      <w:r>
        <w:rPr>
          <w:rFonts w:ascii="Times" w:hAnsi="Times" w:cs="Times New Roman"/>
          <w:sz w:val="20"/>
          <w:szCs w:val="20"/>
        </w:rPr>
        <w:t>Annexes :</w:t>
      </w:r>
      <w:r w:rsidR="00447EAD" w:rsidRPr="00447EAD">
        <w:rPr>
          <w:rFonts w:ascii="Times" w:hAnsi="Times" w:cs="Times New Roman"/>
          <w:sz w:val="20"/>
          <w:szCs w:val="20"/>
        </w:rPr>
        <w:t> </w:t>
      </w:r>
      <w:r w:rsidR="00447EAD" w:rsidRPr="00447EAD">
        <w:rPr>
          <w:rFonts w:ascii="Times" w:hAnsi="Times" w:cs="Times New Roman"/>
          <w:sz w:val="20"/>
          <w:szCs w:val="20"/>
        </w:rPr>
        <w:br/>
      </w:r>
      <w:r w:rsidR="005C4327">
        <w:rPr>
          <w:rFonts w:ascii="Times" w:hAnsi="Times" w:cs="Times New Roman"/>
          <w:sz w:val="20"/>
          <w:szCs w:val="20"/>
        </w:rPr>
        <w:br/>
        <w:t>1-    Fiche d’inscription</w:t>
      </w:r>
      <w:r w:rsidR="005C4327">
        <w:rPr>
          <w:rFonts w:ascii="Times" w:hAnsi="Times" w:cs="Times New Roman"/>
          <w:sz w:val="20"/>
          <w:szCs w:val="20"/>
        </w:rPr>
        <w:br/>
        <w:t>2</w:t>
      </w:r>
      <w:r w:rsidR="00447EAD" w:rsidRPr="00447EAD">
        <w:rPr>
          <w:rFonts w:ascii="Times" w:hAnsi="Times" w:cs="Times New Roman"/>
          <w:sz w:val="20"/>
          <w:szCs w:val="20"/>
        </w:rPr>
        <w:t>-    Autorisation de publication</w:t>
      </w:r>
    </w:p>
    <w:p w14:paraId="379038AC" w14:textId="77777777" w:rsidR="009B509A" w:rsidRDefault="009B509A"/>
    <w:p w14:paraId="1F19F1E4" w14:textId="77777777" w:rsidR="00714CDC" w:rsidRDefault="00714CDC"/>
    <w:p w14:paraId="5116843D" w14:textId="7FBF6F0D" w:rsidR="00714CDC" w:rsidRDefault="00714CDC"/>
    <w:sectPr w:rsidR="00714CDC" w:rsidSect="009B509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A7411"/>
    <w:multiLevelType w:val="multilevel"/>
    <w:tmpl w:val="258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4B7071"/>
    <w:multiLevelType w:val="multilevel"/>
    <w:tmpl w:val="E05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F0788"/>
    <w:multiLevelType w:val="multilevel"/>
    <w:tmpl w:val="365A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AD"/>
    <w:rsid w:val="002163C1"/>
    <w:rsid w:val="00346DA5"/>
    <w:rsid w:val="003B12AE"/>
    <w:rsid w:val="00447EAD"/>
    <w:rsid w:val="00475BB3"/>
    <w:rsid w:val="0058389C"/>
    <w:rsid w:val="005C4327"/>
    <w:rsid w:val="0067199D"/>
    <w:rsid w:val="00714CDC"/>
    <w:rsid w:val="007C6D7C"/>
    <w:rsid w:val="007D62A5"/>
    <w:rsid w:val="009B509A"/>
    <w:rsid w:val="00AE240F"/>
    <w:rsid w:val="00BC47FA"/>
    <w:rsid w:val="00C12D20"/>
    <w:rsid w:val="00CC655B"/>
    <w:rsid w:val="00D949EF"/>
    <w:rsid w:val="00DF4A53"/>
    <w:rsid w:val="00E7048A"/>
    <w:rsid w:val="00F067BB"/>
    <w:rsid w:val="00FB7CA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1D087"/>
  <w14:defaultImageDpi w14:val="300"/>
  <w15:docId w15:val="{BDFF9909-5498-4E85-AF25-F10A2A94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47EA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link w:val="Titre2Car"/>
    <w:uiPriority w:val="9"/>
    <w:qFormat/>
    <w:rsid w:val="00447EAD"/>
    <w:pPr>
      <w:spacing w:before="100" w:beforeAutospacing="1" w:after="100" w:afterAutospacing="1"/>
      <w:outlineLvl w:val="1"/>
    </w:pPr>
    <w:rPr>
      <w:rFonts w:ascii="Times" w:hAnsi="Times"/>
      <w:b/>
      <w:bCs/>
      <w:sz w:val="36"/>
      <w:szCs w:val="36"/>
    </w:rPr>
  </w:style>
  <w:style w:type="paragraph" w:styleId="Titre3">
    <w:name w:val="heading 3"/>
    <w:basedOn w:val="Normal"/>
    <w:link w:val="Titre3Car"/>
    <w:uiPriority w:val="9"/>
    <w:qFormat/>
    <w:rsid w:val="00447EAD"/>
    <w:pPr>
      <w:spacing w:before="100" w:beforeAutospacing="1" w:after="100" w:afterAutospacing="1"/>
      <w:outlineLvl w:val="2"/>
    </w:pPr>
    <w:rPr>
      <w:rFonts w:ascii="Times" w:hAnsi="Times"/>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47EAD"/>
    <w:rPr>
      <w:rFonts w:ascii="Times" w:hAnsi="Times"/>
      <w:b/>
      <w:bCs/>
      <w:sz w:val="36"/>
      <w:szCs w:val="36"/>
    </w:rPr>
  </w:style>
  <w:style w:type="character" w:customStyle="1" w:styleId="Titre3Car">
    <w:name w:val="Titre 3 Car"/>
    <w:basedOn w:val="Policepardfaut"/>
    <w:link w:val="Titre3"/>
    <w:uiPriority w:val="9"/>
    <w:rsid w:val="00447EAD"/>
    <w:rPr>
      <w:rFonts w:ascii="Times" w:hAnsi="Times"/>
      <w:b/>
      <w:bCs/>
      <w:sz w:val="27"/>
      <w:szCs w:val="27"/>
    </w:rPr>
  </w:style>
  <w:style w:type="paragraph" w:styleId="NormalWeb">
    <w:name w:val="Normal (Web)"/>
    <w:basedOn w:val="Normal"/>
    <w:uiPriority w:val="99"/>
    <w:semiHidden/>
    <w:unhideWhenUsed/>
    <w:rsid w:val="00447EAD"/>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447EAD"/>
    <w:rPr>
      <w:b/>
      <w:bCs/>
    </w:rPr>
  </w:style>
  <w:style w:type="character" w:styleId="Accentuation">
    <w:name w:val="Emphasis"/>
    <w:basedOn w:val="Policepardfaut"/>
    <w:uiPriority w:val="20"/>
    <w:qFormat/>
    <w:rsid w:val="00447EAD"/>
    <w:rPr>
      <w:i/>
      <w:iCs/>
    </w:rPr>
  </w:style>
  <w:style w:type="character" w:customStyle="1" w:styleId="nbsp-ckeditor">
    <w:name w:val="nbsp-ckeditor"/>
    <w:basedOn w:val="Policepardfaut"/>
    <w:rsid w:val="00447EAD"/>
  </w:style>
  <w:style w:type="character" w:styleId="Lienhypertexte">
    <w:name w:val="Hyperlink"/>
    <w:basedOn w:val="Policepardfaut"/>
    <w:uiPriority w:val="99"/>
    <w:semiHidden/>
    <w:unhideWhenUsed/>
    <w:rsid w:val="00447EAD"/>
    <w:rPr>
      <w:color w:val="0000FF"/>
      <w:u w:val="single"/>
    </w:rPr>
  </w:style>
  <w:style w:type="paragraph" w:styleId="Textedebulles">
    <w:name w:val="Balloon Text"/>
    <w:basedOn w:val="Normal"/>
    <w:link w:val="TextedebullesCar"/>
    <w:uiPriority w:val="99"/>
    <w:semiHidden/>
    <w:unhideWhenUsed/>
    <w:rsid w:val="00447EA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47EAD"/>
    <w:rPr>
      <w:rFonts w:ascii="Lucida Grande" w:hAnsi="Lucida Grande" w:cs="Lucida Grande"/>
      <w:sz w:val="18"/>
      <w:szCs w:val="18"/>
    </w:rPr>
  </w:style>
  <w:style w:type="character" w:customStyle="1" w:styleId="Titre1Car">
    <w:name w:val="Titre 1 Car"/>
    <w:basedOn w:val="Policepardfaut"/>
    <w:link w:val="Titre1"/>
    <w:uiPriority w:val="9"/>
    <w:rsid w:val="00447EAD"/>
    <w:rPr>
      <w:rFonts w:asciiTheme="majorHAnsi" w:eastAsiaTheme="majorEastAsia" w:hAnsiTheme="majorHAnsi" w:cstheme="majorBidi"/>
      <w:b/>
      <w:bCs/>
      <w:color w:val="345A8A" w:themeColor="accent1" w:themeShade="B5"/>
      <w:sz w:val="32"/>
      <w:szCs w:val="32"/>
    </w:rPr>
  </w:style>
  <w:style w:type="paragraph" w:customStyle="1" w:styleId="doss-surt">
    <w:name w:val="doss-surt"/>
    <w:basedOn w:val="Normal"/>
    <w:rsid w:val="00447EAD"/>
    <w:pPr>
      <w:spacing w:before="100" w:beforeAutospacing="1" w:after="100" w:afterAutospacing="1"/>
    </w:pPr>
    <w:rPr>
      <w:rFonts w:ascii="Times" w:hAnsi="Times"/>
      <w:sz w:val="20"/>
      <w:szCs w:val="20"/>
    </w:rPr>
  </w:style>
  <w:style w:type="character" w:styleId="Lienhypertextesuivivisit">
    <w:name w:val="FollowedHyperlink"/>
    <w:basedOn w:val="Policepardfaut"/>
    <w:uiPriority w:val="99"/>
    <w:semiHidden/>
    <w:unhideWhenUsed/>
    <w:rsid w:val="00714CDC"/>
    <w:rPr>
      <w:color w:val="800080" w:themeColor="followedHyperlink"/>
      <w:u w:val="single"/>
    </w:rPr>
  </w:style>
  <w:style w:type="paragraph" w:styleId="Paragraphedeliste">
    <w:name w:val="List Paragraph"/>
    <w:basedOn w:val="Normal"/>
    <w:uiPriority w:val="34"/>
    <w:qFormat/>
    <w:rsid w:val="00714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22436">
      <w:bodyDiv w:val="1"/>
      <w:marLeft w:val="0"/>
      <w:marRight w:val="0"/>
      <w:marTop w:val="0"/>
      <w:marBottom w:val="0"/>
      <w:divBdr>
        <w:top w:val="none" w:sz="0" w:space="0" w:color="auto"/>
        <w:left w:val="none" w:sz="0" w:space="0" w:color="auto"/>
        <w:bottom w:val="none" w:sz="0" w:space="0" w:color="auto"/>
        <w:right w:val="none" w:sz="0" w:space="0" w:color="auto"/>
      </w:divBdr>
    </w:div>
    <w:div w:id="1006833431">
      <w:bodyDiv w:val="1"/>
      <w:marLeft w:val="0"/>
      <w:marRight w:val="0"/>
      <w:marTop w:val="0"/>
      <w:marBottom w:val="0"/>
      <w:divBdr>
        <w:top w:val="none" w:sz="0" w:space="0" w:color="auto"/>
        <w:left w:val="none" w:sz="0" w:space="0" w:color="auto"/>
        <w:bottom w:val="none" w:sz="0" w:space="0" w:color="auto"/>
        <w:right w:val="none" w:sz="0" w:space="0" w:color="auto"/>
      </w:divBdr>
    </w:div>
    <w:div w:id="1173759807">
      <w:bodyDiv w:val="1"/>
      <w:marLeft w:val="0"/>
      <w:marRight w:val="0"/>
      <w:marTop w:val="0"/>
      <w:marBottom w:val="0"/>
      <w:divBdr>
        <w:top w:val="none" w:sz="0" w:space="0" w:color="auto"/>
        <w:left w:val="none" w:sz="0" w:space="0" w:color="auto"/>
        <w:bottom w:val="none" w:sz="0" w:space="0" w:color="auto"/>
        <w:right w:val="none" w:sz="0" w:space="0" w:color="auto"/>
      </w:divBdr>
    </w:div>
    <w:div w:id="1265116323">
      <w:bodyDiv w:val="1"/>
      <w:marLeft w:val="0"/>
      <w:marRight w:val="0"/>
      <w:marTop w:val="0"/>
      <w:marBottom w:val="0"/>
      <w:divBdr>
        <w:top w:val="none" w:sz="0" w:space="0" w:color="auto"/>
        <w:left w:val="none" w:sz="0" w:space="0" w:color="auto"/>
        <w:bottom w:val="none" w:sz="0" w:space="0" w:color="auto"/>
        <w:right w:val="none" w:sz="0" w:space="0" w:color="auto"/>
      </w:divBdr>
      <w:divsChild>
        <w:div w:id="1779063149">
          <w:marLeft w:val="0"/>
          <w:marRight w:val="0"/>
          <w:marTop w:val="0"/>
          <w:marBottom w:val="0"/>
          <w:divBdr>
            <w:top w:val="none" w:sz="0" w:space="0" w:color="auto"/>
            <w:left w:val="none" w:sz="0" w:space="0" w:color="auto"/>
            <w:bottom w:val="none" w:sz="0" w:space="0" w:color="auto"/>
            <w:right w:val="none" w:sz="0" w:space="0" w:color="auto"/>
          </w:divBdr>
        </w:div>
      </w:divsChild>
    </w:div>
    <w:div w:id="164727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u-transport-logistique.fr" TargetMode="External"/><Relationship Id="rId3" Type="http://schemas.openxmlformats.org/officeDocument/2006/relationships/settings" Target="settings.xml"/><Relationship Id="rId7" Type="http://schemas.openxmlformats.org/officeDocument/2006/relationships/hyperlink" Target="http://www.aetl.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pplychainmagazine.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6646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Wolters Kluwer France</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Gwenaelle Ily</dc:creator>
  <cp:keywords/>
  <dc:description/>
  <cp:lastModifiedBy>Philippe TESSON</cp:lastModifiedBy>
  <cp:revision>2</cp:revision>
  <cp:lastPrinted>2021-09-23T14:40:00Z</cp:lastPrinted>
  <dcterms:created xsi:type="dcterms:W3CDTF">2021-10-12T10:07:00Z</dcterms:created>
  <dcterms:modified xsi:type="dcterms:W3CDTF">2021-10-12T10:07:00Z</dcterms:modified>
</cp:coreProperties>
</file>